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591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tt-RU" w:eastAsia="ru-RU"/>
        </w:rPr>
        <w:t>Бланк</w:t>
      </w:r>
      <w:r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highlight w:val="none"/>
          <w:lang w:val="en-US" w:eastAsia="ru-RU"/>
        </w:rPr>
        <w:t xml:space="preserve"> ответов</w:t>
      </w:r>
    </w:p>
    <w:p w14:paraId="04EA03CD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Общая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часть</w:t>
      </w:r>
    </w:p>
    <w:p w14:paraId="797961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 Решение __________________________________________</w:t>
      </w:r>
    </w:p>
    <w:p w14:paraId="76EB6A8E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4307C40F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79CE44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ind w:left="0" w:leftChars="0" w:firstLine="1106" w:firstLineChars="503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Ответ_____________________________________________.</w:t>
      </w:r>
    </w:p>
    <w:p w14:paraId="1577F7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Решение __________________________________________</w:t>
      </w:r>
    </w:p>
    <w:p w14:paraId="77961534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3B378B09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32C075DC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15C1F02D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336519D6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035FC985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2ABCB0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ind w:left="0" w:leftChars="0" w:firstLine="1106" w:firstLineChars="503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Ответ_____________________________________________.</w:t>
      </w:r>
    </w:p>
    <w:p w14:paraId="33E19E58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3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</w:t>
      </w:r>
    </w:p>
    <w:p w14:paraId="0696C03B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 w14:paraId="124BD2C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 w14:paraId="50976662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 w14:paraId="413691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4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  __________________________________________________</w:t>
      </w:r>
    </w:p>
    <w:p w14:paraId="20D27B23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0297AB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2447"/>
        <w:gridCol w:w="2447"/>
      </w:tblGrid>
      <w:tr w14:paraId="509CB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72E5F2C4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Поисково-исследовательский этап</w:t>
            </w:r>
          </w:p>
        </w:tc>
        <w:tc>
          <w:tcPr>
            <w:tcW w:w="2447" w:type="dxa"/>
          </w:tcPr>
          <w:p w14:paraId="4F799AAA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Конструкторско-технологический </w:t>
            </w:r>
          </w:p>
          <w:p w14:paraId="3678E589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этап</w:t>
            </w:r>
          </w:p>
        </w:tc>
        <w:tc>
          <w:tcPr>
            <w:tcW w:w="2447" w:type="dxa"/>
          </w:tcPr>
          <w:p w14:paraId="4562B8E5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Заключительный </w:t>
            </w:r>
          </w:p>
          <w:p w14:paraId="7862B5D3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этап</w:t>
            </w:r>
          </w:p>
        </w:tc>
      </w:tr>
      <w:tr w14:paraId="35D81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7593B19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А) Формулирование проблемы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 </w:t>
            </w:r>
          </w:p>
        </w:tc>
        <w:tc>
          <w:tcPr>
            <w:tcW w:w="2447" w:type="dxa"/>
          </w:tcPr>
          <w:p w14:paraId="30CD5F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Д) Разработка графической документации</w:t>
            </w:r>
          </w:p>
        </w:tc>
        <w:tc>
          <w:tcPr>
            <w:tcW w:w="2447" w:type="dxa"/>
          </w:tcPr>
          <w:p w14:paraId="1BD5D3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И) Подготовка проекта к защите</w:t>
            </w:r>
          </w:p>
        </w:tc>
      </w:tr>
      <w:tr w14:paraId="41ADB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3D626C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Б) </w:t>
            </w:r>
          </w:p>
        </w:tc>
        <w:tc>
          <w:tcPr>
            <w:tcW w:w="2447" w:type="dxa"/>
          </w:tcPr>
          <w:p w14:paraId="2F301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Е) </w:t>
            </w:r>
          </w:p>
        </w:tc>
        <w:tc>
          <w:tcPr>
            <w:tcW w:w="2447" w:type="dxa"/>
          </w:tcPr>
          <w:p w14:paraId="4DCC2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К) Презентация проекта </w:t>
            </w:r>
          </w:p>
        </w:tc>
      </w:tr>
      <w:tr w14:paraId="0E203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5F64F2A6"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В) </w:t>
            </w:r>
          </w:p>
        </w:tc>
        <w:tc>
          <w:tcPr>
            <w:tcW w:w="2447" w:type="dxa"/>
          </w:tcPr>
          <w:p w14:paraId="2F73186B"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Ж) </w:t>
            </w:r>
          </w:p>
        </w:tc>
        <w:tc>
          <w:tcPr>
            <w:tcW w:w="2447" w:type="dxa"/>
            <w:tcBorders>
              <w:bottom w:val="nil"/>
              <w:right w:val="nil"/>
            </w:tcBorders>
          </w:tcPr>
          <w:p w14:paraId="58D22FA6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  <w:tr w14:paraId="6FAE6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</w:tcPr>
          <w:p w14:paraId="6C582560"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Г) </w:t>
            </w:r>
          </w:p>
        </w:tc>
        <w:tc>
          <w:tcPr>
            <w:tcW w:w="2447" w:type="dxa"/>
          </w:tcPr>
          <w:p w14:paraId="0EB53E35">
            <w:pPr>
              <w:widowControl w:val="0"/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З) </w:t>
            </w:r>
          </w:p>
        </w:tc>
        <w:tc>
          <w:tcPr>
            <w:tcW w:w="2447" w:type="dxa"/>
            <w:tcBorders>
              <w:top w:val="nil"/>
              <w:bottom w:val="nil"/>
              <w:right w:val="nil"/>
            </w:tcBorders>
          </w:tcPr>
          <w:p w14:paraId="42036971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</w:tbl>
    <w:p w14:paraId="3F270676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1322070</wp:posOffset>
                </wp:positionH>
                <wp:positionV relativeFrom="paragraph">
                  <wp:posOffset>-276225</wp:posOffset>
                </wp:positionV>
                <wp:extent cx="3221990" cy="273050"/>
                <wp:effectExtent l="0" t="0" r="3810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D45024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ТТиТТ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4.1pt;margin-top:-21.75pt;height:21.5pt;width:253.7pt;z-index:251660288;mso-width-relative:page;mso-height-relative:page;" fillcolor="#FFFFFF [3201]" filled="t" stroked="f" coordsize="21600,21600" o:gfxdata="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/P4efdUAAAAJAQAADwAAAAAAAAABACAAAAAiAAAAZHJzL2Rvd25yZXYueG1sUEsB&#10;AhQAFAAAAAgAh07iQDc0SzRqAgAArgQAAA4AAAAAAAAAAQAgAAAAJAEAAGRycy9lMm9Eb2MueG1s&#10;UEsFBgAAAAAGAAYAWQEAAAAG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FD45024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ТТиТТ 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Специальная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часть</w:t>
      </w:r>
    </w:p>
    <w:p w14:paraId="6F62C0DF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 w14:paraId="5C64596A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 w14:paraId="65BA6C10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 w14:paraId="338CF0C8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 w14:paraId="3E8A5A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tbl>
      <w:tblPr>
        <w:tblStyle w:val="7"/>
        <w:tblW w:w="0" w:type="auto"/>
        <w:tblInd w:w="1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5"/>
        <w:gridCol w:w="1765"/>
        <w:gridCol w:w="1765"/>
        <w:gridCol w:w="1765"/>
      </w:tblGrid>
      <w:tr w14:paraId="29B75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0" w:type="dxa"/>
            <w:gridSpan w:val="4"/>
          </w:tcPr>
          <w:p w14:paraId="635E6D37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  <w:t>Виды фальцевых швов</w:t>
            </w:r>
          </w:p>
        </w:tc>
      </w:tr>
      <w:tr w14:paraId="731B2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5" w:type="dxa"/>
            <w:vAlign w:val="top"/>
          </w:tcPr>
          <w:p w14:paraId="7DBEDA52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  <w:t>одинарный лежачий</w:t>
            </w:r>
          </w:p>
        </w:tc>
        <w:tc>
          <w:tcPr>
            <w:tcW w:w="1765" w:type="dxa"/>
            <w:vAlign w:val="top"/>
          </w:tcPr>
          <w:p w14:paraId="03DC500B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  <w:t>одинарный стоячий</w:t>
            </w:r>
          </w:p>
        </w:tc>
        <w:tc>
          <w:tcPr>
            <w:tcW w:w="1765" w:type="dxa"/>
            <w:vAlign w:val="top"/>
          </w:tcPr>
          <w:p w14:paraId="5E2673AD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  <w:t>двойной лежачий</w:t>
            </w:r>
          </w:p>
        </w:tc>
        <w:tc>
          <w:tcPr>
            <w:tcW w:w="1765" w:type="dxa"/>
            <w:vAlign w:val="top"/>
          </w:tcPr>
          <w:p w14:paraId="0BC1C2D0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  <w:t>двойной стоячий</w:t>
            </w:r>
          </w:p>
        </w:tc>
      </w:tr>
      <w:tr w14:paraId="4EE35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1765" w:type="dxa"/>
            <w:vAlign w:val="center"/>
          </w:tcPr>
          <w:p w14:paraId="4E3502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1765" w:type="dxa"/>
            <w:vAlign w:val="center"/>
          </w:tcPr>
          <w:p w14:paraId="6B305B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1765" w:type="dxa"/>
            <w:vAlign w:val="center"/>
          </w:tcPr>
          <w:p w14:paraId="74C52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1765" w:type="dxa"/>
            <w:vAlign w:val="center"/>
          </w:tcPr>
          <w:p w14:paraId="5FE1E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</w:tbl>
    <w:p w14:paraId="3B636C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tbl>
      <w:tblPr>
        <w:tblStyle w:val="7"/>
        <w:tblW w:w="0" w:type="auto"/>
        <w:tblInd w:w="1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5"/>
        <w:gridCol w:w="1765"/>
        <w:gridCol w:w="1765"/>
        <w:gridCol w:w="1765"/>
      </w:tblGrid>
      <w:tr w14:paraId="5431E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0" w:type="dxa"/>
            <w:gridSpan w:val="4"/>
          </w:tcPr>
          <w:p w14:paraId="1FAFA758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  <w:t>Графические обозначения материалов</w:t>
            </w:r>
          </w:p>
        </w:tc>
      </w:tr>
      <w:tr w14:paraId="18598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5" w:type="dxa"/>
            <w:vAlign w:val="top"/>
          </w:tcPr>
          <w:p w14:paraId="5420A6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  <w:t>металлы и твердые сплавы</w:t>
            </w:r>
          </w:p>
        </w:tc>
        <w:tc>
          <w:tcPr>
            <w:tcW w:w="1765" w:type="dxa"/>
            <w:vAlign w:val="top"/>
          </w:tcPr>
          <w:p w14:paraId="62EBFB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  <w:t xml:space="preserve">неметаллические материалы </w:t>
            </w:r>
          </w:p>
          <w:p w14:paraId="53E79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18"/>
                <w:szCs w:val="18"/>
                <w:highlight w:val="none"/>
                <w:vertAlign w:val="baseline"/>
                <w:lang w:val="ru-RU"/>
              </w:rPr>
              <w:t>(за исключением прочих, указанных в таблице)</w:t>
            </w:r>
          </w:p>
        </w:tc>
        <w:tc>
          <w:tcPr>
            <w:tcW w:w="1765" w:type="dxa"/>
            <w:vAlign w:val="top"/>
          </w:tcPr>
          <w:p w14:paraId="4521EB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  <w:t>древесина</w:t>
            </w:r>
          </w:p>
        </w:tc>
        <w:tc>
          <w:tcPr>
            <w:tcW w:w="1765" w:type="dxa"/>
            <w:vAlign w:val="top"/>
          </w:tcPr>
          <w:p w14:paraId="68916D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  <w:t>стекло и другие светопрозрачные материалы</w:t>
            </w:r>
          </w:p>
        </w:tc>
      </w:tr>
      <w:tr w14:paraId="725D9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765" w:type="dxa"/>
            <w:vAlign w:val="center"/>
          </w:tcPr>
          <w:p w14:paraId="3B03B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1765" w:type="dxa"/>
            <w:vAlign w:val="center"/>
          </w:tcPr>
          <w:p w14:paraId="2EE4E5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en-US"/>
              </w:rPr>
            </w:pPr>
          </w:p>
        </w:tc>
        <w:tc>
          <w:tcPr>
            <w:tcW w:w="1765" w:type="dxa"/>
            <w:vAlign w:val="center"/>
          </w:tcPr>
          <w:p w14:paraId="481074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1765" w:type="dxa"/>
            <w:vAlign w:val="center"/>
          </w:tcPr>
          <w:p w14:paraId="602F22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</w:tbl>
    <w:p w14:paraId="016D56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 w14:paraId="4389B745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А) __________________________________________________.</w:t>
      </w:r>
    </w:p>
    <w:p w14:paraId="3CA93FD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Б) __________________________________________________.</w:t>
      </w:r>
    </w:p>
    <w:p w14:paraId="34380186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tbl>
      <w:tblPr>
        <w:tblStyle w:val="7"/>
        <w:tblW w:w="7030" w:type="dxa"/>
        <w:tblInd w:w="1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790"/>
        <w:gridCol w:w="1280"/>
        <w:gridCol w:w="1314"/>
        <w:gridCol w:w="1128"/>
        <w:gridCol w:w="1128"/>
      </w:tblGrid>
      <w:tr w14:paraId="3CE67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0" w:type="dxa"/>
            <w:vAlign w:val="center"/>
          </w:tcPr>
          <w:p w14:paraId="48B744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  <w:t>Элементы кинематической схемы</w:t>
            </w:r>
          </w:p>
        </w:tc>
        <w:tc>
          <w:tcPr>
            <w:tcW w:w="790" w:type="dxa"/>
            <w:vAlign w:val="center"/>
          </w:tcPr>
          <w:p w14:paraId="01852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Винт с гайкой</w:t>
            </w:r>
          </w:p>
        </w:tc>
        <w:tc>
          <w:tcPr>
            <w:tcW w:w="1280" w:type="dxa"/>
            <w:vAlign w:val="center"/>
          </w:tcPr>
          <w:p w14:paraId="702327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Подшипник скольжения</w:t>
            </w:r>
          </w:p>
        </w:tc>
        <w:tc>
          <w:tcPr>
            <w:tcW w:w="1314" w:type="dxa"/>
            <w:vAlign w:val="center"/>
          </w:tcPr>
          <w:p w14:paraId="5F15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 xml:space="preserve">Подшипник качения </w:t>
            </w:r>
          </w:p>
        </w:tc>
        <w:tc>
          <w:tcPr>
            <w:tcW w:w="1128" w:type="dxa"/>
            <w:vAlign w:val="center"/>
          </w:tcPr>
          <w:p w14:paraId="08C7B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 xml:space="preserve">Шкив холостой </w:t>
            </w:r>
          </w:p>
          <w:p w14:paraId="024F3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на оси</w:t>
            </w:r>
          </w:p>
        </w:tc>
        <w:tc>
          <w:tcPr>
            <w:tcW w:w="1128" w:type="dxa"/>
            <w:vAlign w:val="center"/>
          </w:tcPr>
          <w:p w14:paraId="6D6D9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 xml:space="preserve">Шкив рабочий </w:t>
            </w:r>
          </w:p>
          <w:p w14:paraId="1C15A0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на валу</w:t>
            </w:r>
          </w:p>
        </w:tc>
      </w:tr>
      <w:tr w14:paraId="15688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1390" w:type="dxa"/>
            <w:vAlign w:val="center"/>
          </w:tcPr>
          <w:p w14:paraId="1B1259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  <w:vertAlign w:val="baseline"/>
                <w:lang w:val="ru-RU"/>
              </w:rPr>
              <w:t>Условное обозначение на кинематической схеме</w:t>
            </w:r>
          </w:p>
        </w:tc>
        <w:tc>
          <w:tcPr>
            <w:tcW w:w="790" w:type="dxa"/>
            <w:vAlign w:val="center"/>
          </w:tcPr>
          <w:p w14:paraId="5C6FB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1280" w:type="dxa"/>
            <w:vAlign w:val="center"/>
          </w:tcPr>
          <w:p w14:paraId="553BE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1314" w:type="dxa"/>
            <w:vAlign w:val="center"/>
          </w:tcPr>
          <w:p w14:paraId="7FB94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1128" w:type="dxa"/>
            <w:vAlign w:val="center"/>
          </w:tcPr>
          <w:p w14:paraId="35FF9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1128" w:type="dxa"/>
            <w:vAlign w:val="center"/>
          </w:tcPr>
          <w:p w14:paraId="3692E2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</w:tbl>
    <w:p w14:paraId="1A9022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Задание 11. __________________________________________________.</w:t>
      </w:r>
    </w:p>
    <w:p w14:paraId="679707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12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</w:p>
    <w:p w14:paraId="75E1C160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highlight w:val="none"/>
        </w:rPr>
        <w:drawing>
          <wp:inline distT="0" distB="0" distL="114300" distR="114300">
            <wp:extent cx="4182110" cy="2972435"/>
            <wp:effectExtent l="0" t="0" r="8890" b="12065"/>
            <wp:docPr id="20" name="Изображение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Изображение 2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82110" cy="297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2A8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Задание 13.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0"/>
        <w:gridCol w:w="1715"/>
        <w:gridCol w:w="1716"/>
      </w:tblGrid>
      <w:tr w14:paraId="6A4EB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0" w:type="dxa"/>
          </w:tcPr>
          <w:p w14:paraId="6B94C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Названия</w:t>
            </w:r>
          </w:p>
        </w:tc>
        <w:tc>
          <w:tcPr>
            <w:tcW w:w="1715" w:type="dxa"/>
          </w:tcPr>
          <w:p w14:paraId="3F5E0A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Изображения</w:t>
            </w:r>
          </w:p>
        </w:tc>
        <w:tc>
          <w:tcPr>
            <w:tcW w:w="1716" w:type="dxa"/>
          </w:tcPr>
          <w:p w14:paraId="3B28B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Примеры использования</w:t>
            </w:r>
          </w:p>
        </w:tc>
      </w:tr>
      <w:tr w14:paraId="1F772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0" w:type="dxa"/>
          </w:tcPr>
          <w:p w14:paraId="51F12A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sz w:val="22"/>
                <w:szCs w:val="22"/>
                <w:highlight w:val="none"/>
                <w:lang w:val="ru-RU"/>
              </w:rPr>
              <w:t>– Механизм с нитью</w:t>
            </w:r>
            <w:r>
              <w:rPr>
                <w:rFonts w:hint="default" w:ascii="Times New Roman" w:hAnsi="Times New Roman"/>
                <w:sz w:val="22"/>
                <w:szCs w:val="22"/>
                <w:highlight w:val="none"/>
                <w:lang w:val="ru-RU"/>
              </w:rPr>
              <w:tab/>
            </w:r>
          </w:p>
        </w:tc>
        <w:tc>
          <w:tcPr>
            <w:tcW w:w="1715" w:type="dxa"/>
          </w:tcPr>
          <w:p w14:paraId="69F095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1716" w:type="dxa"/>
          </w:tcPr>
          <w:p w14:paraId="496008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  <w:tr w14:paraId="1B859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0" w:type="dxa"/>
          </w:tcPr>
          <w:p w14:paraId="3BA151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sz w:val="22"/>
                <w:szCs w:val="22"/>
                <w:highlight w:val="none"/>
                <w:lang w:val="ru-RU"/>
              </w:rPr>
              <w:t>– Передаточные механизмы</w:t>
            </w:r>
          </w:p>
        </w:tc>
        <w:tc>
          <w:tcPr>
            <w:tcW w:w="1715" w:type="dxa"/>
          </w:tcPr>
          <w:p w14:paraId="330DD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1716" w:type="dxa"/>
          </w:tcPr>
          <w:p w14:paraId="47E215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  <w:tr w14:paraId="6E838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0" w:type="dxa"/>
          </w:tcPr>
          <w:p w14:paraId="4CD599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sz w:val="22"/>
                <w:szCs w:val="22"/>
                <w:highlight w:val="none"/>
                <w:lang w:val="ru-RU"/>
              </w:rPr>
              <w:t>– Блочные механизмы</w:t>
            </w:r>
          </w:p>
        </w:tc>
        <w:tc>
          <w:tcPr>
            <w:tcW w:w="1715" w:type="dxa"/>
          </w:tcPr>
          <w:p w14:paraId="446AD2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1716" w:type="dxa"/>
          </w:tcPr>
          <w:p w14:paraId="6A7DB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  <w:tr w14:paraId="01CA6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0" w:type="dxa"/>
          </w:tcPr>
          <w:p w14:paraId="7C227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sz w:val="22"/>
                <w:szCs w:val="22"/>
                <w:highlight w:val="none"/>
                <w:lang w:val="ru-RU"/>
              </w:rPr>
              <w:t>– Механические связи</w:t>
            </w:r>
          </w:p>
        </w:tc>
        <w:tc>
          <w:tcPr>
            <w:tcW w:w="1715" w:type="dxa"/>
          </w:tcPr>
          <w:p w14:paraId="218FA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1716" w:type="dxa"/>
          </w:tcPr>
          <w:p w14:paraId="7E741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  <w:tr w14:paraId="366A5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0" w:type="dxa"/>
          </w:tcPr>
          <w:p w14:paraId="371FE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sz w:val="22"/>
                <w:szCs w:val="22"/>
                <w:highlight w:val="none"/>
                <w:lang w:val="ru-RU"/>
              </w:rPr>
              <w:t>– Рычажные механизмы</w:t>
            </w:r>
          </w:p>
        </w:tc>
        <w:tc>
          <w:tcPr>
            <w:tcW w:w="1715" w:type="dxa"/>
          </w:tcPr>
          <w:p w14:paraId="48C775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1716" w:type="dxa"/>
          </w:tcPr>
          <w:p w14:paraId="0DBDB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  <w:tr w14:paraId="2E361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0" w:type="dxa"/>
          </w:tcPr>
          <w:p w14:paraId="726615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sz w:val="22"/>
                <w:szCs w:val="22"/>
                <w:highlight w:val="none"/>
                <w:lang w:val="ru-RU"/>
              </w:rPr>
              <w:t>– Кулачковые механизмы</w:t>
            </w:r>
          </w:p>
        </w:tc>
        <w:tc>
          <w:tcPr>
            <w:tcW w:w="1715" w:type="dxa"/>
          </w:tcPr>
          <w:p w14:paraId="7FF601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1716" w:type="dxa"/>
          </w:tcPr>
          <w:p w14:paraId="67BCA9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  <w:tr w14:paraId="46789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0" w:type="dxa"/>
          </w:tcPr>
          <w:p w14:paraId="0D6E52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sz w:val="22"/>
                <w:szCs w:val="22"/>
                <w:highlight w:val="none"/>
                <w:lang w:val="ru-RU"/>
              </w:rPr>
              <w:t>– Гравитационные механизмы</w:t>
            </w:r>
          </w:p>
        </w:tc>
        <w:tc>
          <w:tcPr>
            <w:tcW w:w="1715" w:type="dxa"/>
          </w:tcPr>
          <w:p w14:paraId="2038A5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1716" w:type="dxa"/>
          </w:tcPr>
          <w:p w14:paraId="556FF9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  <w:tr w14:paraId="01EBE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10" w:type="dxa"/>
          </w:tcPr>
          <w:p w14:paraId="19979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sz w:val="22"/>
                <w:szCs w:val="22"/>
                <w:highlight w:val="none"/>
                <w:lang w:val="ru-RU"/>
              </w:rPr>
              <w:t>– Механизмы с пружиной</w:t>
            </w:r>
          </w:p>
        </w:tc>
        <w:tc>
          <w:tcPr>
            <w:tcW w:w="1715" w:type="dxa"/>
          </w:tcPr>
          <w:p w14:paraId="4426D9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  <w:tc>
          <w:tcPr>
            <w:tcW w:w="1716" w:type="dxa"/>
          </w:tcPr>
          <w:p w14:paraId="6756E8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</w:tbl>
    <w:p w14:paraId="77A8AE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1304290</wp:posOffset>
                </wp:positionH>
                <wp:positionV relativeFrom="paragraph">
                  <wp:posOffset>-286385</wp:posOffset>
                </wp:positionV>
                <wp:extent cx="3221990" cy="273050"/>
                <wp:effectExtent l="0" t="0" r="3810" b="6350"/>
                <wp:wrapNone/>
                <wp:docPr id="72" name="Текстовое поле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E7795B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ТТиТТ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2.7pt;margin-top:-22.55pt;height:21.5pt;width:253.7pt;z-index:251666432;mso-width-relative:page;mso-height-relative:page;" fillcolor="#FFFFFF [3201]" filled="t" stroked="f" coordsize="21600,21600" o:gfxdata="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Z/RpANUAAAAKAQAADwAAAAAAAAABACAAAAAiAAAAZHJzL2Rvd25yZXYueG1sUEsBAhQAFAAAAAgA&#10;h07iQEfCgfhhAgAAowQAAA4AAAAAAAAAAQAgAAAAJA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AE7795B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ТТиТТ 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Решение __________________________________________</w:t>
      </w:r>
    </w:p>
    <w:p w14:paraId="0D3363DC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3FA670FE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Ответ_____________________________________________.</w:t>
      </w:r>
    </w:p>
    <w:p w14:paraId="4C4CCA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Решение __________________________________________</w:t>
      </w:r>
    </w:p>
    <w:p w14:paraId="1A08C8CF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4661691C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Ответ_____________________________________________.</w:t>
      </w:r>
    </w:p>
    <w:p w14:paraId="3C270A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16. Решение __________________________________________</w:t>
      </w:r>
    </w:p>
    <w:p w14:paraId="60714A83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036EC79F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Ответ_____________________________________________.</w:t>
      </w:r>
    </w:p>
    <w:p w14:paraId="48B53948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Задание 17. </w:t>
      </w:r>
    </w:p>
    <w:p w14:paraId="3A01B99E">
      <w:pPr>
        <w:spacing w:line="240" w:lineRule="auto"/>
        <w:ind w:left="708" w:leftChars="0" w:firstLine="292" w:firstLineChars="0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 w14:paraId="10FF55E4">
      <w:pPr>
        <w:spacing w:line="240" w:lineRule="auto"/>
        <w:ind w:left="708" w:leftChars="0" w:firstLine="292" w:firstLineChars="0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_______</w:t>
      </w:r>
    </w:p>
    <w:p w14:paraId="00C08A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18. Решение __________________________________________</w:t>
      </w:r>
    </w:p>
    <w:p w14:paraId="4416A695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3D422E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ind w:left="0" w:leftChars="0" w:firstLine="1106" w:firstLineChars="503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Ответ_____________________________________________.</w:t>
      </w:r>
    </w:p>
    <w:p w14:paraId="687383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19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Решение __________________________________________</w:t>
      </w:r>
    </w:p>
    <w:p w14:paraId="1D8C2F3D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2ADDA7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ind w:left="0" w:leftChars="0" w:firstLine="1106" w:firstLineChars="503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Ответ_____________________________________________.</w:t>
      </w:r>
    </w:p>
    <w:p w14:paraId="0FB39E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20. Решение __________________________________________</w:t>
      </w:r>
    </w:p>
    <w:p w14:paraId="5D11F4C0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__________________________________________________.</w:t>
      </w:r>
    </w:p>
    <w:p w14:paraId="72121C67">
      <w:pPr>
        <w:spacing w:line="240" w:lineRule="auto"/>
        <w:ind w:left="0" w:leftChars="0" w:firstLine="1106" w:firstLineChars="503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Ответ_____________________________________________.</w:t>
      </w:r>
    </w:p>
    <w:p w14:paraId="7C50B623">
      <w:pP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br w:type="page"/>
      </w:r>
    </w:p>
    <w:p w14:paraId="3A02CB57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Задание 21. ШЦ должен состоять из 2-х деталей (штанги и рамки).</w:t>
      </w:r>
    </w:p>
    <w:p w14:paraId="3F4261C5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 w:eastAsia="zh-CN"/>
        </w:rPr>
        <w:t>1) Чертёж</w:t>
      </w:r>
      <w:r>
        <w:rPr>
          <w:rStyle w:val="4"/>
          <w:rFonts w:hint="default" w:ascii="Times New Roman" w:hAnsi="Times New Roman" w:cs="Times New Roman"/>
          <w:sz w:val="22"/>
          <w:szCs w:val="22"/>
          <w:highlight w:val="none"/>
          <w:lang w:val="ru-RU" w:eastAsia="zh-CN"/>
        </w:rPr>
        <w:footnoteReference w:id="0"/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 w:eastAsia="zh-CN"/>
        </w:rPr>
        <w:t xml:space="preserve"> рамки штангенциркуля. </w:t>
      </w:r>
    </w:p>
    <w:p w14:paraId="07011690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-207010</wp:posOffset>
                </wp:positionH>
                <wp:positionV relativeFrom="paragraph">
                  <wp:posOffset>54610</wp:posOffset>
                </wp:positionV>
                <wp:extent cx="4705350" cy="5010150"/>
                <wp:effectExtent l="6350" t="6350" r="12700" b="1270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8790" y="1289685"/>
                          <a:ext cx="4705350" cy="501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A9543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6.3pt;margin-top:4.3pt;height:394.5pt;width:370.5pt;z-index:251661312;v-text-anchor:middle;mso-width-relative:page;mso-height-relative:page;" filled="f" stroked="t" coordsize="21600,21600" o:gfxdata="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R9Tdd&#10;2QAAAAkBAAAPAAAAAAAAAAEAIAAAACIAAABkcnMvZG93bnJldi54bWxQSwECFAAUAAAACACHTuJA&#10;XSf8fZICAAD4BAAADgAAAAAAAAABACAAAAAoAQAAZHJzL2Uyb0RvYy54bWxQSwUGAAAAAAYABgBZ&#10;AQAALA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35A9543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1EF91BA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32B2BAC8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3D2E6C20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2B013AF5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199E950F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2D76D853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0442E55B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691AE4FC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67AC1E87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27101C97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27BFDC6D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003CEA0B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50B24226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2467D008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7E323F83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20D0D919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0AECE32C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78EDC57E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667E6A49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70F0EF45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78F8B8B5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788F3397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4FD0577A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696B2E76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0871FE67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4EFB94F3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26BD2FF1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7FEAAE32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1E1F96FB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7EC9CB89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12E18EDF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1278890</wp:posOffset>
                </wp:positionH>
                <wp:positionV relativeFrom="paragraph">
                  <wp:posOffset>-266700</wp:posOffset>
                </wp:positionV>
                <wp:extent cx="3221990" cy="273050"/>
                <wp:effectExtent l="0" t="0" r="3810" b="6350"/>
                <wp:wrapNone/>
                <wp:docPr id="71" name="Текстовое поле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9313C0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ТТиТТ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0.7pt;margin-top:-21pt;height:21.5pt;width:253.7pt;z-index:251665408;mso-width-relative:page;mso-height-relative:page;" fillcolor="#FFFFFF [3201]" filled="t" stroked="f" coordsize="21600,21600" o:gfxdata="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ONp1H&#10;0wAAAAkBAAAPAAAAAAAAAAEAIAAAACIAAABkcnMvZG93bnJldi54bWxQSwECFAAUAAAACACHTuJA&#10;QTMnhl8CAACjBAAADgAAAAAAAAABACAAAAAi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E9313C0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ТТиТТ 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2)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 w:eastAsia="zh-CN"/>
        </w:rPr>
        <w:t>Эскиз штанги штангенциркуля с указанием недостающих размеров.</w:t>
      </w:r>
    </w:p>
    <w:p w14:paraId="118D0626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60960</wp:posOffset>
                </wp:positionV>
                <wp:extent cx="4705350" cy="2508885"/>
                <wp:effectExtent l="6350" t="6350" r="12700" b="1206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0" cy="2508885"/>
                        </a:xfrm>
                        <a:prstGeom prst="rect">
                          <a:avLst/>
                        </a:prstGeom>
                        <a:pattFill prst="lgGrid">
                          <a:fgClr>
                            <a:schemeClr val="accent1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FA87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0.9pt;margin-top:4.8pt;height:197.55pt;width:370.5pt;z-index:251662336;v-text-anchor:middle;mso-width-relative:page;mso-height-relative:page;" fillcolor="#DEEBF7 [660]" filled="t" stroked="t" coordsize="21600,21600" o:gfxdata="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GSlja3bAAAACAEAAA8AAAAAAAAAAQAgAAAAIgAAAGRycy9kb3ducmV2LnhtbFBLAQIUABQA&#10;AAAIAIdO4kC0tN4n0QIAAJoFAAAOAAAAAAAAAAEAIAAAACoBAABkcnMvZTJvRG9jLnhtbFBLBQYA&#10;AAAABgAGAFkBAABtBgAAAAA=&#10;">
                <v:fill type="pattern" on="t" color2="#FFFFFF [3212]" focussize="0,0" r:id="rId8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2CFA87E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6AD77BF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12AB4345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0B1FEC59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5F6561A7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4A9CE531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36C7462F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731FD7CF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3A78F361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333995C8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481B1308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3E9D1937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50FFB35F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181C00EF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4841F51B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70F8144B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6C17F684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tbl>
      <w:tblPr>
        <w:tblStyle w:val="7"/>
        <w:tblW w:w="7410" w:type="dxa"/>
        <w:tblInd w:w="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5"/>
        <w:gridCol w:w="3705"/>
      </w:tblGrid>
      <w:tr w14:paraId="58FC6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5" w:type="dxa"/>
          </w:tcPr>
          <w:p w14:paraId="36D813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 xml:space="preserve">3) Технологические операции, необходимые для изготовления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 w:eastAsia="zh-CN"/>
              </w:rPr>
              <w:t>рамки ШЦ.</w:t>
            </w:r>
          </w:p>
        </w:tc>
        <w:tc>
          <w:tcPr>
            <w:tcW w:w="3705" w:type="dxa"/>
          </w:tcPr>
          <w:p w14:paraId="1E8C0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 xml:space="preserve">4)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 w:eastAsia="zh-CN"/>
              </w:rPr>
              <w:t>Инструменты</w:t>
            </w:r>
            <w:r>
              <w:rPr>
                <w:rStyle w:val="4"/>
                <w:rFonts w:hint="default" w:ascii="Times New Roman" w:hAnsi="Times New Roman" w:cs="Times New Roman"/>
                <w:sz w:val="22"/>
                <w:szCs w:val="22"/>
                <w:highlight w:val="none"/>
                <w:lang w:val="ru-RU" w:eastAsia="zh-CN"/>
              </w:rPr>
              <w:footnoteReference w:id="1"/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 w:eastAsia="zh-CN"/>
              </w:rPr>
              <w:t>, необходимые для осуществления технологических операций, перечисленных в пункте 3.</w:t>
            </w:r>
          </w:p>
        </w:tc>
      </w:tr>
      <w:tr w14:paraId="444FD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5" w:type="dxa"/>
          </w:tcPr>
          <w:p w14:paraId="01AFD8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...</w:t>
            </w:r>
          </w:p>
        </w:tc>
        <w:tc>
          <w:tcPr>
            <w:tcW w:w="3705" w:type="dxa"/>
          </w:tcPr>
          <w:p w14:paraId="7F113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...</w:t>
            </w:r>
          </w:p>
        </w:tc>
      </w:tr>
      <w:tr w14:paraId="706B6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5" w:type="dxa"/>
          </w:tcPr>
          <w:p w14:paraId="2011A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</w:pPr>
          </w:p>
        </w:tc>
        <w:tc>
          <w:tcPr>
            <w:tcW w:w="3705" w:type="dxa"/>
          </w:tcPr>
          <w:p w14:paraId="6FD97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</w:pPr>
          </w:p>
        </w:tc>
      </w:tr>
      <w:tr w14:paraId="29FE9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5" w:type="dxa"/>
          </w:tcPr>
          <w:p w14:paraId="28C9E3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</w:pPr>
          </w:p>
        </w:tc>
        <w:tc>
          <w:tcPr>
            <w:tcW w:w="3705" w:type="dxa"/>
          </w:tcPr>
          <w:p w14:paraId="6271E7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</w:pPr>
          </w:p>
        </w:tc>
      </w:tr>
      <w:tr w14:paraId="2EA75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5" w:type="dxa"/>
          </w:tcPr>
          <w:p w14:paraId="46F714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</w:pPr>
          </w:p>
        </w:tc>
        <w:tc>
          <w:tcPr>
            <w:tcW w:w="3705" w:type="dxa"/>
          </w:tcPr>
          <w:p w14:paraId="69E42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81" w:beforeLines="50"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</w:pPr>
          </w:p>
        </w:tc>
      </w:tr>
      <w:tr w14:paraId="66690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3705" w:type="dxa"/>
          </w:tcPr>
          <w:p w14:paraId="68925AF7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  <w:p w14:paraId="1F4B290B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  <w:p w14:paraId="3E08000A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  <w:p w14:paraId="41A9D16A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  <w:p w14:paraId="11B0FFF8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...</w:t>
            </w:r>
          </w:p>
        </w:tc>
        <w:tc>
          <w:tcPr>
            <w:tcW w:w="3705" w:type="dxa"/>
          </w:tcPr>
          <w:p w14:paraId="379B84DB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  <w:p w14:paraId="59D65D1D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  <w:p w14:paraId="57442A16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  <w:p w14:paraId="7A4868AD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</w:p>
          <w:p w14:paraId="72110DE8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...</w:t>
            </w:r>
          </w:p>
        </w:tc>
      </w:tr>
    </w:tbl>
    <w:p w14:paraId="519D045C">
      <w:pP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br w:type="page"/>
      </w:r>
    </w:p>
    <w:p w14:paraId="7CC6826A">
      <w:pPr>
        <w:rPr>
          <w:rFonts w:ascii="Times New Roman" w:hAnsi="Times New Roman" w:eastAsia="Times New Roman" w:cs="Times New Roman"/>
          <w:b w:val="0"/>
          <w:bCs/>
          <w:color w:val="auto"/>
          <w:sz w:val="22"/>
          <w:szCs w:val="22"/>
          <w:highlight w:val="none"/>
          <w:lang w:val="tt-RU" w:eastAsia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6068060</wp:posOffset>
                </wp:positionH>
                <wp:positionV relativeFrom="paragraph">
                  <wp:posOffset>-228600</wp:posOffset>
                </wp:positionV>
                <wp:extent cx="3221990" cy="273050"/>
                <wp:effectExtent l="0" t="0" r="3810" b="6350"/>
                <wp:wrapNone/>
                <wp:docPr id="52" name="Текстовое поле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59740B">
                            <w:pPr>
                              <w:jc w:val="right"/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ТТиТТ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77.8pt;margin-top:-18pt;height:21.5pt;width:253.7pt;z-index:251664384;mso-width-relative:page;mso-height-relative:page;" fillcolor="#FFFFFF [3201]" filled="t" stroked="f" coordsize="21600,21600" o:gfxdata="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hvZmj9UAAAAKAQAADwAAAAAAAAABACAAAAAiAAAAZHJzL2Rvd25yZXYueG1sUEsBAhQAFAAAAAgA&#10;h07iQD8/aElhAgAAowQAAA4AAAAAAAAAAQAgAAAAJA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A59740B">
                      <w:pPr>
                        <w:jc w:val="right"/>
                        <w:rPr>
                          <w:rFonts w:hint="default"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ТТиТТ 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5)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 w:eastAsia="zh-CN"/>
        </w:rPr>
        <w:t xml:space="preserve">Эскиз </w:t>
      </w:r>
      <w:r>
        <w:rPr>
          <w:rFonts w:hint="default" w:ascii="Times New Roman" w:hAnsi="Times New Roman" w:eastAsia="Times New Roman" w:cs="Times New Roman"/>
          <w:b w:val="0"/>
          <w:bCs/>
          <w:color w:val="auto"/>
          <w:sz w:val="22"/>
          <w:szCs w:val="22"/>
          <w:highlight w:val="none"/>
          <w:lang w:val="tt-RU" w:eastAsia="ru-RU"/>
        </w:rPr>
        <w:t>с проработанными элементами художественного решения</w:t>
      </w:r>
    </w:p>
    <w:p w14:paraId="6934A430">
      <w:pPr>
        <w:rPr>
          <w:rFonts w:hint="default" w:ascii="Times New Roman" w:hAnsi="Times New Roman" w:eastAsia="Times New Roman" w:cs="Times New Roman"/>
          <w:b w:val="0"/>
          <w:bCs/>
          <w:color w:val="auto"/>
          <w:sz w:val="22"/>
          <w:szCs w:val="22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/>
          <w:color w:val="auto"/>
          <w:sz w:val="22"/>
          <w:szCs w:val="22"/>
          <w:highlight w:val="none"/>
          <w:lang w:val="en-US" w:eastAsia="ru-RU"/>
        </w:rPr>
        <w:t>(с указанием вида художественной отделки)</w:t>
      </w:r>
    </w:p>
    <w:p w14:paraId="583F9B06">
      <w:pPr>
        <w:rPr>
          <w:rFonts w:hint="default" w:ascii="Times New Roman" w:hAnsi="Times New Roman" w:cs="Times New Roman"/>
          <w:sz w:val="22"/>
          <w:szCs w:val="22"/>
          <w:highlight w:val="yellow"/>
          <w:lang w:val="ru-RU"/>
        </w:rPr>
      </w:pPr>
      <w:r>
        <w:rPr>
          <w:sz w:val="22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56515</wp:posOffset>
                </wp:positionV>
                <wp:extent cx="4705350" cy="5137785"/>
                <wp:effectExtent l="6350" t="6350" r="12700" b="12065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5350" cy="5137785"/>
                        </a:xfrm>
                        <a:prstGeom prst="rect">
                          <a:avLst/>
                        </a:prstGeom>
                        <a:pattFill prst="lgGrid">
                          <a:fgClr>
                            <a:schemeClr val="accent1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0B1E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.7pt;margin-top:4.45pt;height:404.55pt;width:370.5pt;z-index:251663360;v-text-anchor:middle;mso-width-relative:page;mso-height-relative:page;" fillcolor="#DEEBF7 [660]" filled="t" stroked="t" coordsize="21600,21600" o:gfxdata="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">
                <v:fill type="pattern" on="t" color2="#FFFFFF [3212]" focussize="0,0" r:id="rId8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220B1EC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086BAFD"/>
    <w:p w14:paraId="37F7A048"/>
    <w:p w14:paraId="066665F5"/>
    <w:p w14:paraId="3ABFADEE"/>
    <w:p w14:paraId="3E4B8794"/>
    <w:p w14:paraId="627C151F"/>
    <w:p w14:paraId="5A7C2298"/>
    <w:p w14:paraId="5BE71E0F"/>
    <w:p w14:paraId="796EA3D9"/>
    <w:p w14:paraId="57BAF06B"/>
    <w:p w14:paraId="44E1BB36"/>
    <w:p w14:paraId="1DC41D15"/>
    <w:p w14:paraId="2D7FBF82"/>
    <w:p w14:paraId="7D7EAE86"/>
    <w:p w14:paraId="081DBA73"/>
    <w:p w14:paraId="4510506B"/>
    <w:p w14:paraId="6400C1E3"/>
    <w:p w14:paraId="5605089A"/>
    <w:p w14:paraId="650F90AF"/>
    <w:p w14:paraId="158DF3B9"/>
    <w:p w14:paraId="1D3B47B5"/>
    <w:p w14:paraId="1F702D4A"/>
    <w:p w14:paraId="1F420E09"/>
    <w:p w14:paraId="0F6BD83C"/>
    <w:p w14:paraId="4233312C"/>
    <w:p w14:paraId="5068F8D1"/>
    <w:p w14:paraId="75CE169F"/>
    <w:p w14:paraId="001985F7"/>
    <w:p w14:paraId="1F165B18"/>
    <w:p w14:paraId="4EDA5797"/>
    <w:p w14:paraId="00349EFA"/>
    <w:p w14:paraId="414D5374"/>
    <w:p w14:paraId="2224705A"/>
    <w:p w14:paraId="55F4D4CD">
      <w:pPr>
        <w:jc w:val="center"/>
        <w:rPr>
          <w:rFonts w:ascii="Times New Roman" w:hAnsi="Times New Roman" w:eastAsia="Times New Roman" w:cs="Times New Roman"/>
          <w:b/>
          <w:bCs/>
          <w:color w:val="0000FF"/>
          <w:sz w:val="22"/>
          <w:szCs w:val="22"/>
          <w:lang w:eastAsia="ru-RU"/>
        </w:rPr>
      </w:pPr>
    </w:p>
    <w:p w14:paraId="05EE3630">
      <w:pPr>
        <w:jc w:val="center"/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bCs/>
          <w:color w:val="0000FF"/>
          <w:sz w:val="22"/>
          <w:szCs w:val="22"/>
          <w:lang w:eastAsia="ru-RU"/>
        </w:rPr>
        <w:t>Инструкция для</w:t>
      </w: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 xml:space="preserve"> участника</w:t>
      </w:r>
    </w:p>
    <w:p w14:paraId="589703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bCs/>
          <w:color w:val="0000FF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FF"/>
          <w:sz w:val="22"/>
          <w:szCs w:val="22"/>
          <w:lang w:val="en-US" w:eastAsia="ru-RU"/>
        </w:rPr>
        <w:t>по выполнению заданий теоретического тура</w:t>
      </w:r>
    </w:p>
    <w:p w14:paraId="7851F9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Вам предстоит выполнить задания теоретического тура. Время выполнения заданий теоретического тура до 2 академических часов (90 минут). </w:t>
      </w:r>
    </w:p>
    <w:p w14:paraId="1B2877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Выполнение заданий (тестовых, письменных, творческих) целесообразно организовать следующим образом: </w:t>
      </w:r>
    </w:p>
    <w:p w14:paraId="6BE2AC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− внимательно прочитайте задание; в бланке ответов напишите букву или цифру (число), соответствующие выбранному Вами ответу (наиболее верному и полному)</w:t>
      </w:r>
      <w:r>
        <w:rPr>
          <w:rStyle w:val="4"/>
          <w:rFonts w:hint="default" w:ascii="Times New Roman" w:hAnsi="Times New Roman" w:eastAsia="Times New Roman" w:cs="Times New Roman"/>
          <w:b/>
          <w:bCs/>
          <w:sz w:val="21"/>
          <w:szCs w:val="21"/>
          <w:highlight w:val="none"/>
          <w:lang w:val="en-US" w:eastAsia="ru-RU"/>
        </w:rPr>
        <w:footnoteReference w:id="2"/>
      </w: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>; если задание открытой формы, сформулируйте конкретный ответ только на поставленный вопрос;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требуются в задании; особое внимание обратите на задания, в выполнении которых требуется выразить Ваше мнение с учетом анализа ситуации или поставленной проблемы - определите смысл вопроса и логику ответа (последовательность и точность изложения), ответ должен быть кратким, но содержать необходимую информацию;</w:t>
      </w:r>
    </w:p>
    <w:p w14:paraId="4048DD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sz w:val="21"/>
          <w:szCs w:val="21"/>
          <w:highlight w:val="none"/>
          <w:lang w:val="en-US" w:eastAsia="ru-RU"/>
        </w:rPr>
        <w:t xml:space="preserve">Предупреждаем,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4DC484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firstLine="567"/>
        <w:jc w:val="both"/>
        <w:textAlignment w:val="auto"/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Максимальное количество баллов – </w:t>
      </w:r>
      <w:r>
        <w:rPr>
          <w:rFonts w:hint="default" w:ascii="Times New Roman" w:hAnsi="Times New Roman" w:eastAsia="Times New Roman" w:cs="Times New Roman"/>
          <w:sz w:val="21"/>
          <w:szCs w:val="21"/>
          <w:lang w:val="en-US" w:eastAsia="ru-RU"/>
        </w:rPr>
        <w:t>25</w:t>
      </w: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>.</w:t>
      </w:r>
    </w:p>
    <w:sectPr>
      <w:headerReference r:id="rId4" w:type="default"/>
      <w:footerReference r:id="rId5" w:type="default"/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1C224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0B51F4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0B51F4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6">
    <w:p>
      <w:r>
        <w:separator/>
      </w:r>
    </w:p>
  </w:footnote>
  <w:footnote w:type="continuationSeparator" w:id="7">
    <w:p>
      <w:r>
        <w:continuationSeparator/>
      </w:r>
    </w:p>
  </w:footnote>
  <w:footnote w:id="0">
    <w:p w14:paraId="21D06F1B">
      <w:pPr>
        <w:pStyle w:val="5"/>
        <w:snapToGrid w:val="0"/>
        <w:ind w:left="-200" w:leftChars="-100" w:firstLine="0" w:firstLineChars="0"/>
        <w:rPr>
          <w:rFonts w:hint="default" w:ascii="Times New Roman" w:hAnsi="Times New Roman" w:cs="Times New Roman"/>
          <w:sz w:val="18"/>
          <w:szCs w:val="18"/>
          <w:lang w:val="ru-RU" w:eastAsia="zh-CN"/>
        </w:rPr>
      </w:pPr>
      <w:r>
        <w:rPr>
          <w:rStyle w:val="4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hint="default" w:ascii="Times New Roman" w:hAnsi="Times New Roman" w:cs="Times New Roman"/>
          <w:b/>
          <w:bCs/>
          <w:sz w:val="18"/>
          <w:szCs w:val="18"/>
          <w:lang w:val="ru-RU" w:eastAsia="zh-CN"/>
        </w:rPr>
        <w:t>Чертеж должен быть: 1)</w:t>
      </w:r>
      <w:r>
        <w:rPr>
          <w:rFonts w:hint="default" w:ascii="Times New Roman" w:hAnsi="Times New Roman" w:cs="Times New Roman"/>
          <w:sz w:val="18"/>
          <w:szCs w:val="18"/>
          <w:lang w:val="ru-RU" w:eastAsia="zh-CN"/>
        </w:rPr>
        <w:t xml:space="preserve"> с основной надписью (где следует прописать масштаб и материал); </w:t>
      </w:r>
    </w:p>
    <w:p w14:paraId="67ED2CA2">
      <w:pPr>
        <w:pStyle w:val="5"/>
        <w:snapToGrid w:val="0"/>
        <w:ind w:left="-200" w:leftChars="-100" w:firstLine="0" w:firstLineChars="0"/>
        <w:rPr>
          <w:sz w:val="18"/>
          <w:szCs w:val="18"/>
        </w:rPr>
      </w:pPr>
      <w:r>
        <w:rPr>
          <w:rFonts w:hint="default" w:ascii="Times New Roman" w:hAnsi="Times New Roman" w:cs="Times New Roman"/>
          <w:b/>
          <w:bCs/>
          <w:sz w:val="18"/>
          <w:szCs w:val="18"/>
          <w:lang w:val="ru-RU" w:eastAsia="zh-CN"/>
        </w:rPr>
        <w:t>2)</w:t>
      </w:r>
      <w:r>
        <w:rPr>
          <w:rFonts w:hint="default" w:ascii="Times New Roman" w:hAnsi="Times New Roman" w:cs="Times New Roman"/>
          <w:sz w:val="18"/>
          <w:szCs w:val="18"/>
          <w:lang w:val="ru-RU" w:eastAsia="zh-CN"/>
        </w:rPr>
        <w:t xml:space="preserve"> с указанием габаритных размеров и всех необходимых для изготовления изделия размеров.</w:t>
      </w:r>
    </w:p>
  </w:footnote>
  <w:footnote w:id="1">
    <w:p w14:paraId="02C544CA">
      <w:pPr>
        <w:pStyle w:val="5"/>
        <w:snapToGrid w:val="0"/>
        <w:rPr>
          <w:rFonts w:hint="default"/>
          <w:lang w:val="ru-RU"/>
        </w:rPr>
      </w:pPr>
      <w:r>
        <w:rPr>
          <w:rStyle w:val="4"/>
        </w:rPr>
        <w:footnoteRef/>
      </w:r>
      <w:r>
        <w:t xml:space="preserve"> </w:t>
      </w:r>
      <w:r>
        <w:rPr>
          <w:rFonts w:hint="default" w:ascii="Times New Roman" w:hAnsi="Times New Roman" w:cs="Times New Roman"/>
          <w:sz w:val="18"/>
          <w:szCs w:val="18"/>
          <w:lang w:val="ru-RU" w:eastAsia="zh-CN"/>
        </w:rPr>
        <w:t>Инструменты указывать в одной строке с операциями, для которых они необходимы.</w:t>
      </w:r>
    </w:p>
  </w:footnote>
  <w:footnote w:id="2">
    <w:p w14:paraId="03787CE6">
      <w:pPr>
        <w:pStyle w:val="5"/>
        <w:snapToGrid w:val="0"/>
        <w:rPr>
          <w:sz w:val="20"/>
          <w:szCs w:val="20"/>
        </w:rPr>
      </w:pPr>
      <w:r>
        <w:rPr>
          <w:rStyle w:val="4"/>
          <w:b/>
          <w:bCs/>
          <w:sz w:val="20"/>
          <w:szCs w:val="20"/>
        </w:rPr>
        <w:footnoteRef/>
      </w:r>
      <w:r>
        <w:rPr>
          <w:b/>
          <w:bCs/>
          <w:sz w:val="20"/>
          <w:szCs w:val="20"/>
        </w:rPr>
        <w:t xml:space="preserve"> </w:t>
      </w:r>
      <w:r>
        <w:rPr>
          <w:rFonts w:hint="default" w:ascii="Times New Roman" w:hAnsi="Times New Roman" w:eastAsia="Times New Roman" w:cs="Times New Roman"/>
          <w:sz w:val="20"/>
          <w:szCs w:val="20"/>
          <w:highlight w:val="none"/>
          <w:lang w:val="en-US" w:eastAsia="ru-RU"/>
        </w:rPr>
        <w:t>если потребуется корректировка выбранного Вами варианта ответа, то неправильный вариант ответа зачеркните крестиком, и рядом напишите новый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13409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5.10.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202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4_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Всероссийская олимпиада школьников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 xml:space="preserve"> по труду (технологии)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 xml:space="preserve">. 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Шко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льный этап.</w:t>
    </w:r>
  </w:p>
  <w:p w14:paraId="54C024EF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b w:val="0"/>
        <w:bCs w:val="0"/>
        <w:i w:val="0"/>
        <w:iCs w:val="0"/>
        <w:color w:val="000000" w:themeColor="text1"/>
        <w:kern w:val="0"/>
        <w:sz w:val="10"/>
        <w:szCs w:val="10"/>
        <w:lang w:val="ru-RU" w:eastAsia="zh-CN" w:bidi="ar"/>
        <w14:textFill>
          <w14:solidFill>
            <w14:schemeClr w14:val="tx1"/>
          </w14:solidFill>
        </w14:textFill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Профиль «Техника, технологии и техническое творчество» (ТТиТТ)  - 10-11 классы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6"/>
    <w:footnote w:id="7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37159"/>
    <w:rsid w:val="2A985018"/>
    <w:rsid w:val="2D3D2047"/>
    <w:rsid w:val="32434A1D"/>
    <w:rsid w:val="3D732E59"/>
    <w:rsid w:val="4B3648A6"/>
    <w:rsid w:val="60537159"/>
    <w:rsid w:val="79F0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0"/>
    <w:rPr>
      <w:vertAlign w:val="superscript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7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bmp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2024-10-02T03:01:00Z</dcterms:created>
  <dc:creator>sedov</dc:creator>
  <cp:lastModifiedBy>Сергей Седов</cp:lastModifiedBy>
  <dcterms:modified xsi:type="dcterms:W3CDTF">2024-10-03T04:52:44Z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9CFF887F354B4057BB3E0902D52451F8_13</vt:lpwstr>
  </property>
</Properties>
</file>